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Thanks to a great discussion about closing the PD gap, here are the recommendations that session attendees made for young professionals, senior leaders, and funders to address the gap.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Young Professionals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Force senior management to make the investment - ask them, tell them. If PD is not on their radar, it never will be done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Identify a person outside of your organization that can help you acquire the needed skill. Then go into sales mode - introduce yourself, ask for their time, set up a meeting or two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Advocate/speak up for yourself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Take classes toward a degree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Networking </w:t>
      </w:r>
      <w:r w:rsidDel="00000000" w:rsidR="00000000" w:rsidRPr="00000000">
        <w:rPr>
          <w:i w:val="1"/>
          <w:rtl w:val="0"/>
        </w:rPr>
        <w:t xml:space="preserve">skills</w:t>
      </w:r>
      <w:r w:rsidDel="00000000" w:rsidR="00000000" w:rsidRPr="00000000">
        <w:rPr>
          <w:rtl w:val="0"/>
        </w:rPr>
        <w:t xml:space="preserve"> not just events (i.e. follow-up with people you met)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Build relationship with manager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Advocate for others (not everyone can do PD as extracurricular)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Willingness to embrace the need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Finding opportunities to stand out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Honest conversation (is this where you want to land?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Senior Leaders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Ensure corporate culture embraces PD and has steps in place to realize it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Provide connections to young talent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Build relationship with direct reports AND prioritize management of young talent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Management seminar, building those skills within staff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Promote soft skill PD, build goals/budget/program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Let people fail on small things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opportunities for experience (soft skill opportunities are underrated)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Supervise to honest conversations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Funders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Fund organizations that offer PD in the nonprofit sector, like New Sector Alliance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Require PD as part of investment criteria and evaluation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Asking about staff development in grant-making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Partner with providers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Prioritize human capital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In-kind partnerships around human capital</w:t>
      </w:r>
    </w:p>
    <w:sectPr>
      <w:headerReference r:id="rId5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rtl w:val="0"/>
      </w:rPr>
      <w:t xml:space="preserve">Closing the Professional Development Gap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rtl w:val="0"/>
      </w:rPr>
      <w:t xml:space="preserve">MNN Conference 2016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